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BA" w:rsidRDefault="003748C6" w:rsidP="00CA4CBA">
      <w:r>
        <w:t>Th</w:t>
      </w:r>
      <w:r w:rsidR="00CA4CBA">
        <w:t>is</w:t>
      </w:r>
      <w:r>
        <w:t xml:space="preserve"> </w:t>
      </w:r>
      <w:r w:rsidR="002E5FFD">
        <w:t>C</w:t>
      </w:r>
      <w:r>
        <w:t xml:space="preserve">ost </w:t>
      </w:r>
      <w:r w:rsidR="002E5FFD">
        <w:t>M</w:t>
      </w:r>
      <w:r>
        <w:t xml:space="preserve">anagement </w:t>
      </w:r>
      <w:r w:rsidR="002E5FFD">
        <w:t>P</w:t>
      </w:r>
      <w:r>
        <w:t>lan</w:t>
      </w:r>
      <w:r w:rsidR="003A207D">
        <w:t xml:space="preserve"> provides an overview of </w:t>
      </w:r>
      <w:r w:rsidR="00CA4CBA">
        <w:t>the cost management process applicable to this project and</w:t>
      </w:r>
      <w:r>
        <w:t xml:space="preserve"> dictates the actions to be undertaken in the event of a cost variance. </w:t>
      </w:r>
    </w:p>
    <w:p w:rsidR="00E26829" w:rsidRDefault="00E26829" w:rsidP="00CA4CBA">
      <w:r w:rsidRPr="00CA4CBA">
        <w:rPr>
          <w:b/>
          <w:i/>
          <w:color w:val="E36C0A" w:themeColor="accent6" w:themeShade="BF"/>
        </w:rPr>
        <w:t>Change the text in orange</w:t>
      </w:r>
    </w:p>
    <w:tbl>
      <w:tblPr>
        <w:tblStyle w:val="TableGrid"/>
        <w:tblW w:w="0" w:type="auto"/>
        <w:jc w:val="right"/>
        <w:tblInd w:w="-3309" w:type="dxa"/>
        <w:tblLook w:val="04A0" w:firstRow="1" w:lastRow="0" w:firstColumn="1" w:lastColumn="0" w:noHBand="0" w:noVBand="1"/>
      </w:tblPr>
      <w:tblGrid>
        <w:gridCol w:w="6304"/>
        <w:gridCol w:w="2972"/>
      </w:tblGrid>
      <w:tr w:rsidR="00E26829" w:rsidRPr="00854134" w:rsidTr="00E26829">
        <w:trPr>
          <w:trHeight w:val="287"/>
          <w:jc w:val="right"/>
        </w:trPr>
        <w:tc>
          <w:tcPr>
            <w:tcW w:w="9276" w:type="dxa"/>
            <w:gridSpan w:val="2"/>
          </w:tcPr>
          <w:p w:rsidR="00E26829" w:rsidRPr="00854134" w:rsidRDefault="00E26829" w:rsidP="00CA7A10">
            <w:pPr>
              <w:jc w:val="center"/>
              <w:rPr>
                <w:b/>
              </w:rPr>
            </w:pPr>
            <w:r w:rsidRPr="00854134">
              <w:rPr>
                <w:b/>
              </w:rPr>
              <w:t>Document Version Control</w:t>
            </w:r>
          </w:p>
        </w:tc>
      </w:tr>
      <w:tr w:rsidR="00E26829" w:rsidTr="00E26829">
        <w:trPr>
          <w:trHeight w:val="304"/>
          <w:jc w:val="right"/>
        </w:trPr>
        <w:tc>
          <w:tcPr>
            <w:tcW w:w="6304" w:type="dxa"/>
          </w:tcPr>
          <w:p w:rsidR="00E26829" w:rsidRDefault="00E26829" w:rsidP="00CA7A10">
            <w:r>
              <w:t>Version Number</w:t>
            </w:r>
          </w:p>
        </w:tc>
        <w:tc>
          <w:tcPr>
            <w:tcW w:w="2972" w:type="dxa"/>
          </w:tcPr>
          <w:p w:rsidR="00E26829" w:rsidRDefault="00E26829" w:rsidP="00CA7A10">
            <w:r>
              <w:t>Date</w:t>
            </w:r>
          </w:p>
        </w:tc>
      </w:tr>
      <w:tr w:rsidR="00E26829" w:rsidTr="00E26829">
        <w:trPr>
          <w:trHeight w:val="304"/>
          <w:jc w:val="right"/>
        </w:trPr>
        <w:tc>
          <w:tcPr>
            <w:tcW w:w="6304" w:type="dxa"/>
          </w:tcPr>
          <w:p w:rsidR="00E26829" w:rsidRPr="00E26829" w:rsidRDefault="00E26829" w:rsidP="00CA7A10">
            <w:pPr>
              <w:rPr>
                <w:color w:val="E36C0A" w:themeColor="accent6" w:themeShade="BF"/>
              </w:rPr>
            </w:pPr>
            <w:r w:rsidRPr="00E26829">
              <w:rPr>
                <w:color w:val="E36C0A" w:themeColor="accent6" w:themeShade="BF"/>
              </w:rPr>
              <w:t>1</w:t>
            </w:r>
            <w:r>
              <w:rPr>
                <w:color w:val="E36C0A" w:themeColor="accent6" w:themeShade="BF"/>
              </w:rPr>
              <w:t>.0- Current</w:t>
            </w:r>
          </w:p>
        </w:tc>
        <w:tc>
          <w:tcPr>
            <w:tcW w:w="2972" w:type="dxa"/>
          </w:tcPr>
          <w:p w:rsidR="00E26829" w:rsidRPr="00E26829" w:rsidRDefault="00E26829" w:rsidP="00CA7A10">
            <w:pPr>
              <w:rPr>
                <w:color w:val="E36C0A" w:themeColor="accent6" w:themeShade="BF"/>
              </w:rPr>
            </w:pPr>
            <w:r w:rsidRPr="00E26829">
              <w:rPr>
                <w:color w:val="E36C0A" w:themeColor="accent6" w:themeShade="BF"/>
              </w:rPr>
              <w:t>1/1/2000</w:t>
            </w:r>
          </w:p>
        </w:tc>
      </w:tr>
    </w:tbl>
    <w:p w:rsidR="00E26829" w:rsidRDefault="00E26829" w:rsidP="00CA4CBA">
      <w:pPr>
        <w:rPr>
          <w:sz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43"/>
        <w:gridCol w:w="3218"/>
        <w:gridCol w:w="3161"/>
      </w:tblGrid>
      <w:tr w:rsidR="006154EF" w:rsidTr="00DD4748">
        <w:tc>
          <w:tcPr>
            <w:tcW w:w="2943" w:type="dxa"/>
          </w:tcPr>
          <w:p w:rsidR="006154EF" w:rsidRPr="003A207D" w:rsidRDefault="006154EF" w:rsidP="00CA4CBA">
            <w:pPr>
              <w:jc w:val="center"/>
              <w:rPr>
                <w:b/>
              </w:rPr>
            </w:pPr>
            <w:r w:rsidRPr="003A207D">
              <w:rPr>
                <w:b/>
              </w:rPr>
              <w:t>Budget Monitoring Frequency</w:t>
            </w:r>
          </w:p>
        </w:tc>
        <w:tc>
          <w:tcPr>
            <w:tcW w:w="3218" w:type="dxa"/>
          </w:tcPr>
          <w:p w:rsidR="006154EF" w:rsidRPr="003A207D" w:rsidRDefault="006154EF" w:rsidP="00CA4CBA">
            <w:pPr>
              <w:jc w:val="center"/>
              <w:rPr>
                <w:b/>
              </w:rPr>
            </w:pPr>
            <w:r w:rsidRPr="003A207D">
              <w:rPr>
                <w:b/>
              </w:rPr>
              <w:t>Budget Reporting Frequency</w:t>
            </w:r>
          </w:p>
        </w:tc>
        <w:tc>
          <w:tcPr>
            <w:tcW w:w="3161" w:type="dxa"/>
          </w:tcPr>
          <w:p w:rsidR="006154EF" w:rsidRPr="003A207D" w:rsidRDefault="006154EF" w:rsidP="00CA4CBA">
            <w:pPr>
              <w:jc w:val="center"/>
              <w:rPr>
                <w:b/>
              </w:rPr>
            </w:pPr>
            <w:r w:rsidRPr="003A207D">
              <w:rPr>
                <w:b/>
              </w:rPr>
              <w:t>Responsible Party</w:t>
            </w:r>
          </w:p>
        </w:tc>
      </w:tr>
      <w:tr w:rsidR="006154EF" w:rsidTr="00DD4748">
        <w:tc>
          <w:tcPr>
            <w:tcW w:w="2943" w:type="dxa"/>
          </w:tcPr>
          <w:p w:rsidR="006154EF" w:rsidRPr="006154EF" w:rsidRDefault="006154EF" w:rsidP="00CA4CBA">
            <w:pPr>
              <w:jc w:val="center"/>
              <w:rPr>
                <w:color w:val="E36C0A" w:themeColor="accent6" w:themeShade="BF"/>
              </w:rPr>
            </w:pPr>
            <w:r w:rsidRPr="006154EF">
              <w:rPr>
                <w:color w:val="E36C0A" w:themeColor="accent6" w:themeShade="BF"/>
              </w:rPr>
              <w:t>Weekly</w:t>
            </w:r>
          </w:p>
        </w:tc>
        <w:tc>
          <w:tcPr>
            <w:tcW w:w="3218" w:type="dxa"/>
          </w:tcPr>
          <w:p w:rsidR="00DD4748" w:rsidRDefault="006154EF" w:rsidP="00CA4CBA">
            <w:pPr>
              <w:jc w:val="center"/>
              <w:rPr>
                <w:color w:val="E36C0A" w:themeColor="accent6" w:themeShade="BF"/>
              </w:rPr>
            </w:pPr>
            <w:r w:rsidRPr="006154EF">
              <w:rPr>
                <w:color w:val="E36C0A" w:themeColor="accent6" w:themeShade="BF"/>
              </w:rPr>
              <w:t>Monthly</w:t>
            </w:r>
            <w:r w:rsidR="00DD4748">
              <w:rPr>
                <w:color w:val="E36C0A" w:themeColor="accent6" w:themeShade="BF"/>
              </w:rPr>
              <w:t xml:space="preserve"> </w:t>
            </w:r>
          </w:p>
          <w:p w:rsidR="006154EF" w:rsidRPr="006154EF" w:rsidRDefault="00DD4748" w:rsidP="00CA4CBA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(Contained within Status Report)</w:t>
            </w:r>
          </w:p>
        </w:tc>
        <w:tc>
          <w:tcPr>
            <w:tcW w:w="3161" w:type="dxa"/>
          </w:tcPr>
          <w:p w:rsidR="006154EF" w:rsidRPr="006154EF" w:rsidRDefault="006154EF" w:rsidP="00CA4CBA">
            <w:pPr>
              <w:jc w:val="center"/>
              <w:rPr>
                <w:color w:val="E36C0A" w:themeColor="accent6" w:themeShade="BF"/>
              </w:rPr>
            </w:pPr>
            <w:r w:rsidRPr="006154EF">
              <w:rPr>
                <w:color w:val="E36C0A" w:themeColor="accent6" w:themeShade="BF"/>
              </w:rPr>
              <w:t>Project Manager</w:t>
            </w:r>
          </w:p>
        </w:tc>
      </w:tr>
    </w:tbl>
    <w:p w:rsidR="006154EF" w:rsidRDefault="006154EF" w:rsidP="002B1D6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16"/>
        <w:gridCol w:w="3288"/>
        <w:gridCol w:w="3118"/>
      </w:tblGrid>
      <w:tr w:rsidR="00E26829" w:rsidTr="00DD4748">
        <w:tc>
          <w:tcPr>
            <w:tcW w:w="2916" w:type="dxa"/>
          </w:tcPr>
          <w:p w:rsidR="00E26829" w:rsidRPr="003A207D" w:rsidRDefault="00E26829" w:rsidP="00CA7A10">
            <w:pPr>
              <w:jc w:val="center"/>
              <w:rPr>
                <w:b/>
              </w:rPr>
            </w:pPr>
            <w:r>
              <w:rPr>
                <w:b/>
              </w:rPr>
              <w:t>Degree of Estimate Required</w:t>
            </w:r>
          </w:p>
        </w:tc>
        <w:tc>
          <w:tcPr>
            <w:tcW w:w="3288" w:type="dxa"/>
          </w:tcPr>
          <w:p w:rsidR="00E26829" w:rsidRPr="003A207D" w:rsidRDefault="00E26829" w:rsidP="00CA4CBA">
            <w:pPr>
              <w:jc w:val="center"/>
              <w:rPr>
                <w:b/>
              </w:rPr>
            </w:pPr>
            <w:r>
              <w:rPr>
                <w:b/>
              </w:rPr>
              <w:t>Approval Point</w:t>
            </w:r>
          </w:p>
        </w:tc>
        <w:tc>
          <w:tcPr>
            <w:tcW w:w="3118" w:type="dxa"/>
          </w:tcPr>
          <w:p w:rsidR="00E26829" w:rsidRPr="003A207D" w:rsidRDefault="00E26829" w:rsidP="00CA4CBA">
            <w:pPr>
              <w:jc w:val="center"/>
              <w:rPr>
                <w:b/>
              </w:rPr>
            </w:pPr>
            <w:r>
              <w:rPr>
                <w:b/>
              </w:rPr>
              <w:t>Project Stage</w:t>
            </w:r>
          </w:p>
        </w:tc>
      </w:tr>
      <w:tr w:rsidR="00E26829" w:rsidTr="00DD4748">
        <w:tc>
          <w:tcPr>
            <w:tcW w:w="2916" w:type="dxa"/>
          </w:tcPr>
          <w:p w:rsidR="00E26829" w:rsidRDefault="00E26829" w:rsidP="00CA7A10">
            <w:pPr>
              <w:jc w:val="center"/>
            </w:pPr>
            <w:r w:rsidRPr="00AE0BD5">
              <w:rPr>
                <w:color w:val="E36C0A" w:themeColor="accent6" w:themeShade="BF"/>
              </w:rPr>
              <w:t>+, - 30%</w:t>
            </w:r>
          </w:p>
        </w:tc>
        <w:tc>
          <w:tcPr>
            <w:tcW w:w="3288" w:type="dxa"/>
          </w:tcPr>
          <w:p w:rsidR="00E26829" w:rsidRDefault="00E26829" w:rsidP="00CA4CBA">
            <w:pPr>
              <w:jc w:val="center"/>
            </w:pPr>
            <w:r>
              <w:rPr>
                <w:color w:val="E36C0A" w:themeColor="accent6" w:themeShade="BF"/>
              </w:rPr>
              <w:t>Approval in Principle</w:t>
            </w:r>
          </w:p>
        </w:tc>
        <w:tc>
          <w:tcPr>
            <w:tcW w:w="3118" w:type="dxa"/>
          </w:tcPr>
          <w:p w:rsidR="00E26829" w:rsidRDefault="00E26829" w:rsidP="0010615A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Concept</w:t>
            </w:r>
          </w:p>
        </w:tc>
      </w:tr>
      <w:tr w:rsidR="00E26829" w:rsidTr="00DD4748">
        <w:tc>
          <w:tcPr>
            <w:tcW w:w="2916" w:type="dxa"/>
          </w:tcPr>
          <w:p w:rsidR="00E26829" w:rsidRPr="002B1D65" w:rsidRDefault="00E26829" w:rsidP="00CA7A10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+,- 10%</w:t>
            </w:r>
          </w:p>
        </w:tc>
        <w:tc>
          <w:tcPr>
            <w:tcW w:w="3288" w:type="dxa"/>
          </w:tcPr>
          <w:p w:rsidR="00E26829" w:rsidRPr="002B1D65" w:rsidRDefault="00E26829" w:rsidP="00CA4CBA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Project Charter</w:t>
            </w:r>
          </w:p>
        </w:tc>
        <w:tc>
          <w:tcPr>
            <w:tcW w:w="3118" w:type="dxa"/>
          </w:tcPr>
          <w:p w:rsidR="00E26829" w:rsidRDefault="00E26829" w:rsidP="0010615A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Prior to Planning</w:t>
            </w:r>
          </w:p>
        </w:tc>
      </w:tr>
      <w:tr w:rsidR="00E26829" w:rsidTr="00DD4748">
        <w:tc>
          <w:tcPr>
            <w:tcW w:w="2916" w:type="dxa"/>
          </w:tcPr>
          <w:p w:rsidR="00E26829" w:rsidRPr="002B1D65" w:rsidRDefault="00E26829" w:rsidP="00CA7A10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+,- 5%</w:t>
            </w:r>
          </w:p>
        </w:tc>
        <w:tc>
          <w:tcPr>
            <w:tcW w:w="3288" w:type="dxa"/>
          </w:tcPr>
          <w:p w:rsidR="00E26829" w:rsidRPr="002B1D65" w:rsidRDefault="00E26829" w:rsidP="00CA4CBA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Cost Baseline</w:t>
            </w:r>
          </w:p>
        </w:tc>
        <w:tc>
          <w:tcPr>
            <w:tcW w:w="3118" w:type="dxa"/>
          </w:tcPr>
          <w:p w:rsidR="00E26829" w:rsidRDefault="00E26829" w:rsidP="0010615A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Prior to Implementation</w:t>
            </w:r>
          </w:p>
        </w:tc>
      </w:tr>
    </w:tbl>
    <w:p w:rsidR="00AE0BD5" w:rsidRDefault="00AE0BD5" w:rsidP="002B1D65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916"/>
        <w:gridCol w:w="6406"/>
      </w:tblGrid>
      <w:tr w:rsidR="003748C6" w:rsidTr="006154EF">
        <w:tc>
          <w:tcPr>
            <w:tcW w:w="2916" w:type="dxa"/>
          </w:tcPr>
          <w:p w:rsidR="003748C6" w:rsidRPr="003A207D" w:rsidRDefault="003748C6" w:rsidP="003748C6">
            <w:pPr>
              <w:jc w:val="center"/>
              <w:rPr>
                <w:b/>
              </w:rPr>
            </w:pPr>
            <w:r w:rsidRPr="003A207D">
              <w:rPr>
                <w:b/>
              </w:rPr>
              <w:t>Cost Variance</w:t>
            </w:r>
          </w:p>
        </w:tc>
        <w:tc>
          <w:tcPr>
            <w:tcW w:w="6406" w:type="dxa"/>
          </w:tcPr>
          <w:p w:rsidR="003748C6" w:rsidRPr="003A207D" w:rsidRDefault="003748C6" w:rsidP="003748C6">
            <w:pPr>
              <w:jc w:val="center"/>
              <w:rPr>
                <w:b/>
              </w:rPr>
            </w:pPr>
            <w:r w:rsidRPr="003A207D">
              <w:rPr>
                <w:b/>
              </w:rPr>
              <w:t>Required Action</w:t>
            </w:r>
          </w:p>
        </w:tc>
      </w:tr>
      <w:tr w:rsidR="002B1D65" w:rsidTr="006154EF">
        <w:tc>
          <w:tcPr>
            <w:tcW w:w="2916" w:type="dxa"/>
          </w:tcPr>
          <w:p w:rsidR="002B1D65" w:rsidRDefault="002B1D65" w:rsidP="003748C6">
            <w:pPr>
              <w:jc w:val="center"/>
            </w:pPr>
            <w:r w:rsidRPr="002B1D65">
              <w:rPr>
                <w:color w:val="E36C0A" w:themeColor="accent6" w:themeShade="BF"/>
              </w:rPr>
              <w:t>Variances should be changed to indicate threshold levels</w:t>
            </w:r>
          </w:p>
        </w:tc>
        <w:tc>
          <w:tcPr>
            <w:tcW w:w="6406" w:type="dxa"/>
          </w:tcPr>
          <w:p w:rsidR="002B1D65" w:rsidRDefault="002B1D65" w:rsidP="002B1D65">
            <w:pPr>
              <w:rPr>
                <w:color w:val="E36C0A" w:themeColor="accent6" w:themeShade="BF"/>
              </w:rPr>
            </w:pPr>
            <w:r w:rsidRPr="002B1D65">
              <w:rPr>
                <w:color w:val="E36C0A" w:themeColor="accent6" w:themeShade="BF"/>
              </w:rPr>
              <w:t>Lists the measures to be undertaken in the event for each respective cost variance. Actions should correspond with threshold amounts.  These can be approvals, communications, confirmations, ceasing work, re-estimation etc.</w:t>
            </w:r>
          </w:p>
          <w:p w:rsidR="002B1D65" w:rsidRDefault="002B1D65" w:rsidP="002B1D65">
            <w:pPr>
              <w:rPr>
                <w:color w:val="E36C0A" w:themeColor="accent6" w:themeShade="BF"/>
              </w:rPr>
            </w:pPr>
          </w:p>
          <w:p w:rsidR="002B1D65" w:rsidRDefault="002B1D65" w:rsidP="002B1D65">
            <w:r>
              <w:rPr>
                <w:color w:val="E36C0A" w:themeColor="accent6" w:themeShade="BF"/>
              </w:rPr>
              <w:t>Example below</w:t>
            </w:r>
          </w:p>
        </w:tc>
      </w:tr>
      <w:tr w:rsidR="003748C6" w:rsidTr="006154EF">
        <w:tc>
          <w:tcPr>
            <w:tcW w:w="2916" w:type="dxa"/>
          </w:tcPr>
          <w:p w:rsidR="003748C6" w:rsidRPr="002B1D65" w:rsidRDefault="003748C6" w:rsidP="008E51D2">
            <w:pPr>
              <w:rPr>
                <w:color w:val="E36C0A" w:themeColor="accent6" w:themeShade="BF"/>
              </w:rPr>
            </w:pPr>
            <w:r w:rsidRPr="002B1D65">
              <w:rPr>
                <w:color w:val="E36C0A" w:themeColor="accent6" w:themeShade="BF"/>
              </w:rPr>
              <w:t>0-5%</w:t>
            </w:r>
          </w:p>
        </w:tc>
        <w:tc>
          <w:tcPr>
            <w:tcW w:w="6406" w:type="dxa"/>
          </w:tcPr>
          <w:p w:rsidR="003748C6" w:rsidRPr="002B1D65" w:rsidRDefault="00065156" w:rsidP="0006515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Nil, No immediate actions required.  Variance must be communicated in line with cost reporting process</w:t>
            </w:r>
          </w:p>
        </w:tc>
      </w:tr>
      <w:tr w:rsidR="003748C6" w:rsidTr="006154EF">
        <w:tc>
          <w:tcPr>
            <w:tcW w:w="2916" w:type="dxa"/>
          </w:tcPr>
          <w:p w:rsidR="003748C6" w:rsidRPr="002B1D65" w:rsidRDefault="003748C6" w:rsidP="00AE0BD5">
            <w:pPr>
              <w:rPr>
                <w:color w:val="E36C0A" w:themeColor="accent6" w:themeShade="BF"/>
              </w:rPr>
            </w:pPr>
            <w:r w:rsidRPr="002B1D65">
              <w:rPr>
                <w:color w:val="E36C0A" w:themeColor="accent6" w:themeShade="BF"/>
              </w:rPr>
              <w:t>5%-</w:t>
            </w:r>
            <w:r w:rsidR="00AE0BD5">
              <w:rPr>
                <w:color w:val="E36C0A" w:themeColor="accent6" w:themeShade="BF"/>
              </w:rPr>
              <w:t>30</w:t>
            </w:r>
            <w:r w:rsidRPr="002B1D65">
              <w:rPr>
                <w:color w:val="E36C0A" w:themeColor="accent6" w:themeShade="BF"/>
              </w:rPr>
              <w:t>%</w:t>
            </w:r>
          </w:p>
        </w:tc>
        <w:tc>
          <w:tcPr>
            <w:tcW w:w="6406" w:type="dxa"/>
          </w:tcPr>
          <w:p w:rsidR="003748C6" w:rsidRPr="002B1D65" w:rsidRDefault="002B1D65" w:rsidP="00A45003">
            <w:pPr>
              <w:rPr>
                <w:color w:val="E36C0A" w:themeColor="accent6" w:themeShade="BF"/>
              </w:rPr>
            </w:pPr>
            <w:r w:rsidRPr="002B1D65">
              <w:rPr>
                <w:color w:val="E36C0A" w:themeColor="accent6" w:themeShade="BF"/>
              </w:rPr>
              <w:t xml:space="preserve">Written </w:t>
            </w:r>
            <w:r w:rsidR="008E51D2" w:rsidRPr="002B1D65">
              <w:rPr>
                <w:color w:val="E36C0A" w:themeColor="accent6" w:themeShade="BF"/>
              </w:rPr>
              <w:t xml:space="preserve">Approval required from </w:t>
            </w:r>
            <w:r w:rsidR="00A45003" w:rsidRPr="002B1D65">
              <w:rPr>
                <w:color w:val="E36C0A" w:themeColor="accent6" w:themeShade="BF"/>
              </w:rPr>
              <w:t>Project Manager</w:t>
            </w:r>
            <w:r w:rsidR="00E26829">
              <w:rPr>
                <w:color w:val="E36C0A" w:themeColor="accent6" w:themeShade="BF"/>
              </w:rPr>
              <w:t xml:space="preserve">.  </w:t>
            </w:r>
            <w:r w:rsidR="00E26829">
              <w:rPr>
                <w:color w:val="E36C0A" w:themeColor="accent6" w:themeShade="BF"/>
              </w:rPr>
              <w:t>Variance must be communicated in line with cost reporting process</w:t>
            </w:r>
          </w:p>
        </w:tc>
      </w:tr>
      <w:tr w:rsidR="003748C6" w:rsidTr="006154EF">
        <w:tc>
          <w:tcPr>
            <w:tcW w:w="2916" w:type="dxa"/>
          </w:tcPr>
          <w:p w:rsidR="003748C6" w:rsidRPr="002B1D65" w:rsidRDefault="00AE0BD5" w:rsidP="00AE0BD5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30</w:t>
            </w:r>
            <w:r w:rsidR="003748C6" w:rsidRPr="002B1D65">
              <w:rPr>
                <w:color w:val="E36C0A" w:themeColor="accent6" w:themeShade="BF"/>
              </w:rPr>
              <w:t>%-</w:t>
            </w:r>
            <w:r>
              <w:rPr>
                <w:color w:val="E36C0A" w:themeColor="accent6" w:themeShade="BF"/>
              </w:rPr>
              <w:t>100</w:t>
            </w:r>
            <w:r w:rsidR="003748C6" w:rsidRPr="002B1D65">
              <w:rPr>
                <w:color w:val="E36C0A" w:themeColor="accent6" w:themeShade="BF"/>
              </w:rPr>
              <w:t>%</w:t>
            </w:r>
          </w:p>
        </w:tc>
        <w:tc>
          <w:tcPr>
            <w:tcW w:w="6406" w:type="dxa"/>
          </w:tcPr>
          <w:p w:rsidR="003748C6" w:rsidRPr="002B1D65" w:rsidRDefault="00065156" w:rsidP="0006515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Re-estimation of Project &amp; </w:t>
            </w:r>
            <w:r w:rsidR="002B1D65" w:rsidRPr="002B1D65">
              <w:rPr>
                <w:color w:val="E36C0A" w:themeColor="accent6" w:themeShade="BF"/>
              </w:rPr>
              <w:t xml:space="preserve">Written </w:t>
            </w:r>
            <w:r w:rsidR="008E51D2" w:rsidRPr="002B1D65">
              <w:rPr>
                <w:color w:val="E36C0A" w:themeColor="accent6" w:themeShade="BF"/>
              </w:rPr>
              <w:t xml:space="preserve">Approval required from </w:t>
            </w:r>
            <w:r w:rsidR="00A45003" w:rsidRPr="002B1D65">
              <w:rPr>
                <w:color w:val="E36C0A" w:themeColor="accent6" w:themeShade="BF"/>
              </w:rPr>
              <w:t xml:space="preserve">Project </w:t>
            </w:r>
            <w:r>
              <w:rPr>
                <w:color w:val="E36C0A" w:themeColor="accent6" w:themeShade="BF"/>
              </w:rPr>
              <w:t xml:space="preserve">Manager </w:t>
            </w:r>
            <w:r>
              <w:rPr>
                <w:color w:val="E36C0A" w:themeColor="accent6" w:themeShade="BF"/>
              </w:rPr>
              <w:t xml:space="preserve">and Project Client/Sponsor </w:t>
            </w:r>
            <w:r>
              <w:rPr>
                <w:color w:val="E36C0A" w:themeColor="accent6" w:themeShade="BF"/>
              </w:rPr>
              <w:t>to continue</w:t>
            </w:r>
          </w:p>
        </w:tc>
      </w:tr>
      <w:tr w:rsidR="00A45003" w:rsidTr="006154EF">
        <w:tc>
          <w:tcPr>
            <w:tcW w:w="2916" w:type="dxa"/>
          </w:tcPr>
          <w:p w:rsidR="00A45003" w:rsidRPr="002B1D65" w:rsidRDefault="00A45003" w:rsidP="008E51D2">
            <w:pPr>
              <w:rPr>
                <w:color w:val="E36C0A" w:themeColor="accent6" w:themeShade="BF"/>
              </w:rPr>
            </w:pPr>
            <w:r w:rsidRPr="002B1D65">
              <w:rPr>
                <w:color w:val="E36C0A" w:themeColor="accent6" w:themeShade="BF"/>
              </w:rPr>
              <w:t>100% +</w:t>
            </w:r>
          </w:p>
        </w:tc>
        <w:tc>
          <w:tcPr>
            <w:tcW w:w="6406" w:type="dxa"/>
          </w:tcPr>
          <w:p w:rsidR="00A45003" w:rsidRPr="002B1D65" w:rsidRDefault="00AE0BD5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Hold Project Activities &amp; </w:t>
            </w:r>
            <w:r w:rsidR="002B1D65" w:rsidRPr="002B1D65">
              <w:rPr>
                <w:color w:val="E36C0A" w:themeColor="accent6" w:themeShade="BF"/>
              </w:rPr>
              <w:t xml:space="preserve">Written </w:t>
            </w:r>
            <w:r w:rsidR="00A45003" w:rsidRPr="002B1D65">
              <w:rPr>
                <w:color w:val="E36C0A" w:themeColor="accent6" w:themeShade="BF"/>
              </w:rPr>
              <w:t>Approval required from Project Director</w:t>
            </w:r>
            <w:r w:rsidR="00065156">
              <w:rPr>
                <w:color w:val="E36C0A" w:themeColor="accent6" w:themeShade="BF"/>
              </w:rPr>
              <w:t xml:space="preserve"> and Project Client/Sponsor</w:t>
            </w:r>
            <w:r>
              <w:rPr>
                <w:color w:val="E36C0A" w:themeColor="accent6" w:themeShade="BF"/>
              </w:rPr>
              <w:t xml:space="preserve"> to continue</w:t>
            </w:r>
          </w:p>
        </w:tc>
      </w:tr>
    </w:tbl>
    <w:p w:rsidR="002E5FFD" w:rsidRDefault="002E5FFD">
      <w:pPr>
        <w:rPr>
          <w:b/>
        </w:rPr>
      </w:pPr>
      <w:r>
        <w:rPr>
          <w:b/>
        </w:rPr>
        <w:br w:type="page"/>
      </w:r>
    </w:p>
    <w:p w:rsidR="002B1D65" w:rsidRPr="002B1D65" w:rsidRDefault="002B1D65" w:rsidP="00E26829">
      <w:pPr>
        <w:jc w:val="center"/>
        <w:rPr>
          <w:b/>
        </w:rPr>
      </w:pPr>
      <w:r w:rsidRPr="002B1D65">
        <w:rPr>
          <w:b/>
        </w:rPr>
        <w:lastRenderedPageBreak/>
        <w:t>Delegated Authority Spending Levels</w:t>
      </w:r>
    </w:p>
    <w:p w:rsidR="002B1D65" w:rsidRDefault="002B1D65" w:rsidP="00DE0007">
      <w:r>
        <w:t>The below shows the approved spending limits for the project team relating to the maximum a party can spend on a single item or works.  This limit applies to the combined amount of split orders.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2B1D65" w:rsidTr="00E26829">
        <w:tc>
          <w:tcPr>
            <w:tcW w:w="3794" w:type="dxa"/>
          </w:tcPr>
          <w:p w:rsidR="002B1D65" w:rsidRPr="003A207D" w:rsidRDefault="002B1D65" w:rsidP="00DC2B27">
            <w:pPr>
              <w:jc w:val="center"/>
              <w:rPr>
                <w:b/>
              </w:rPr>
            </w:pPr>
            <w:r w:rsidRPr="003A207D">
              <w:rPr>
                <w:b/>
              </w:rPr>
              <w:t>Position</w:t>
            </w:r>
          </w:p>
        </w:tc>
        <w:tc>
          <w:tcPr>
            <w:tcW w:w="5528" w:type="dxa"/>
          </w:tcPr>
          <w:p w:rsidR="002B1D65" w:rsidRPr="003A207D" w:rsidRDefault="002B1D65" w:rsidP="00DC2B27">
            <w:pPr>
              <w:jc w:val="center"/>
              <w:rPr>
                <w:b/>
              </w:rPr>
            </w:pPr>
            <w:r w:rsidRPr="003A207D">
              <w:rPr>
                <w:b/>
              </w:rPr>
              <w:t>Spending Limit</w:t>
            </w:r>
          </w:p>
        </w:tc>
      </w:tr>
      <w:tr w:rsidR="002B1D65" w:rsidTr="00E26829">
        <w:tc>
          <w:tcPr>
            <w:tcW w:w="3794" w:type="dxa"/>
          </w:tcPr>
          <w:p w:rsidR="002B1D65" w:rsidRDefault="002B1D65" w:rsidP="00DC2B27">
            <w:pPr>
              <w:jc w:val="center"/>
            </w:pPr>
            <w:r w:rsidRPr="002B1D65">
              <w:rPr>
                <w:color w:val="E36C0A" w:themeColor="accent6" w:themeShade="BF"/>
              </w:rPr>
              <w:t>Variances should be changed to indicate threshold levels</w:t>
            </w:r>
          </w:p>
        </w:tc>
        <w:tc>
          <w:tcPr>
            <w:tcW w:w="5528" w:type="dxa"/>
          </w:tcPr>
          <w:p w:rsidR="002B1D65" w:rsidRDefault="002B1D65" w:rsidP="00DC2B27">
            <w:pPr>
              <w:rPr>
                <w:color w:val="E36C0A" w:themeColor="accent6" w:themeShade="BF"/>
              </w:rPr>
            </w:pPr>
            <w:r w:rsidRPr="002B1D65">
              <w:rPr>
                <w:color w:val="E36C0A" w:themeColor="accent6" w:themeShade="BF"/>
              </w:rPr>
              <w:t>Actions should correspond with threshold amounts.  These can be approvals, communications, confirmations, ceasing work, re-estimation etc.</w:t>
            </w:r>
          </w:p>
          <w:p w:rsidR="002B1D65" w:rsidRDefault="002B1D65" w:rsidP="002B1D65">
            <w:r>
              <w:rPr>
                <w:color w:val="E36C0A" w:themeColor="accent6" w:themeShade="BF"/>
              </w:rPr>
              <w:t>Example below</w:t>
            </w:r>
          </w:p>
        </w:tc>
      </w:tr>
      <w:tr w:rsidR="002B1D65" w:rsidRPr="002B1D65" w:rsidTr="00E26829">
        <w:tc>
          <w:tcPr>
            <w:tcW w:w="3794" w:type="dxa"/>
          </w:tcPr>
          <w:p w:rsidR="002B1D65" w:rsidRPr="002B1D65" w:rsidRDefault="002B1D65" w:rsidP="002B1D65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Project Director</w:t>
            </w:r>
          </w:p>
        </w:tc>
        <w:tc>
          <w:tcPr>
            <w:tcW w:w="5528" w:type="dxa"/>
          </w:tcPr>
          <w:p w:rsidR="002B1D65" w:rsidRPr="002B1D65" w:rsidRDefault="002B1D65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$100,000</w:t>
            </w:r>
          </w:p>
        </w:tc>
      </w:tr>
      <w:tr w:rsidR="002B1D65" w:rsidRPr="002B1D65" w:rsidTr="00E26829">
        <w:tc>
          <w:tcPr>
            <w:tcW w:w="3794" w:type="dxa"/>
          </w:tcPr>
          <w:p w:rsidR="002B1D65" w:rsidRPr="002B1D65" w:rsidRDefault="002B1D65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Project Manager</w:t>
            </w:r>
          </w:p>
        </w:tc>
        <w:tc>
          <w:tcPr>
            <w:tcW w:w="5528" w:type="dxa"/>
          </w:tcPr>
          <w:p w:rsidR="002B1D65" w:rsidRPr="002B1D65" w:rsidRDefault="002B1D65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$30,000</w:t>
            </w:r>
          </w:p>
        </w:tc>
      </w:tr>
      <w:tr w:rsidR="002B1D65" w:rsidRPr="002B1D65" w:rsidTr="00E26829">
        <w:tc>
          <w:tcPr>
            <w:tcW w:w="3794" w:type="dxa"/>
          </w:tcPr>
          <w:p w:rsidR="002B1D65" w:rsidRPr="002B1D65" w:rsidRDefault="002B1D65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Project Team Member</w:t>
            </w:r>
          </w:p>
        </w:tc>
        <w:tc>
          <w:tcPr>
            <w:tcW w:w="5528" w:type="dxa"/>
          </w:tcPr>
          <w:p w:rsidR="002B1D65" w:rsidRPr="002B1D65" w:rsidRDefault="002B1D65" w:rsidP="00DC2B27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$5,000</w:t>
            </w:r>
          </w:p>
        </w:tc>
      </w:tr>
    </w:tbl>
    <w:p w:rsidR="002B1D65" w:rsidRDefault="002B1D65" w:rsidP="002B1D65"/>
    <w:p w:rsidR="00E26829" w:rsidRDefault="00E26829" w:rsidP="002B1D65"/>
    <w:p w:rsidR="00E26829" w:rsidRPr="00CA4CBA" w:rsidRDefault="00E26829" w:rsidP="00E26829">
      <w:pPr>
        <w:rPr>
          <w:sz w:val="20"/>
        </w:rPr>
      </w:pPr>
      <w:r w:rsidRPr="00CA4CBA">
        <w:rPr>
          <w:sz w:val="20"/>
        </w:rPr>
        <w:t>The definitions and actions contained within this document have been agreed to by the undersigned: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E26829" w:rsidRPr="003748C6" w:rsidTr="006A5AD9">
        <w:tc>
          <w:tcPr>
            <w:tcW w:w="4661" w:type="dxa"/>
          </w:tcPr>
          <w:p w:rsidR="00E26829" w:rsidRDefault="00E26829" w:rsidP="00CA7A10"/>
          <w:p w:rsidR="00E26829" w:rsidRDefault="00E26829" w:rsidP="00CA7A10">
            <w:pPr>
              <w:jc w:val="center"/>
              <w:rPr>
                <w:color w:val="E36C0A" w:themeColor="accent6" w:themeShade="BF"/>
              </w:rPr>
            </w:pPr>
            <w:r w:rsidRPr="002B1D65">
              <w:rPr>
                <w:color w:val="E36C0A" w:themeColor="accent6" w:themeShade="BF"/>
              </w:rPr>
              <w:t>Parties should sign here to formalise document</w:t>
            </w:r>
          </w:p>
        </w:tc>
        <w:tc>
          <w:tcPr>
            <w:tcW w:w="4661" w:type="dxa"/>
          </w:tcPr>
          <w:p w:rsidR="00E26829" w:rsidRDefault="00E26829" w:rsidP="00CA7A10">
            <w:pPr>
              <w:jc w:val="center"/>
              <w:rPr>
                <w:color w:val="E36C0A" w:themeColor="accent6" w:themeShade="BF"/>
              </w:rPr>
            </w:pPr>
          </w:p>
          <w:p w:rsidR="00E26829" w:rsidRDefault="00E26829" w:rsidP="00CA7A10">
            <w:pPr>
              <w:jc w:val="center"/>
              <w:rPr>
                <w:color w:val="E36C0A" w:themeColor="accent6" w:themeShade="BF"/>
              </w:rPr>
            </w:pPr>
            <w:r w:rsidRPr="002B1D65">
              <w:rPr>
                <w:color w:val="E36C0A" w:themeColor="accent6" w:themeShade="BF"/>
              </w:rPr>
              <w:t>Parties should sign here to formalise document</w:t>
            </w:r>
          </w:p>
          <w:p w:rsidR="00E26829" w:rsidRPr="003748C6" w:rsidRDefault="00E26829" w:rsidP="00CA7A10">
            <w:pPr>
              <w:jc w:val="center"/>
            </w:pPr>
            <w:bookmarkStart w:id="0" w:name="_GoBack"/>
            <w:bookmarkEnd w:id="0"/>
          </w:p>
        </w:tc>
      </w:tr>
      <w:tr w:rsidR="00E26829" w:rsidRPr="003748C6" w:rsidTr="00E26829">
        <w:tc>
          <w:tcPr>
            <w:tcW w:w="4661" w:type="dxa"/>
          </w:tcPr>
          <w:p w:rsidR="00E26829" w:rsidRPr="003A207D" w:rsidRDefault="00E26829" w:rsidP="00CA7A10">
            <w:pPr>
              <w:jc w:val="center"/>
              <w:rPr>
                <w:b/>
              </w:rPr>
            </w:pPr>
            <w:r w:rsidRPr="003A207D">
              <w:rPr>
                <w:b/>
              </w:rPr>
              <w:t>Project Manager</w:t>
            </w:r>
          </w:p>
        </w:tc>
        <w:tc>
          <w:tcPr>
            <w:tcW w:w="4661" w:type="dxa"/>
          </w:tcPr>
          <w:p w:rsidR="00E26829" w:rsidRPr="003A207D" w:rsidRDefault="00E26829" w:rsidP="00CA7A10">
            <w:pPr>
              <w:jc w:val="center"/>
              <w:rPr>
                <w:b/>
              </w:rPr>
            </w:pPr>
            <w:r w:rsidRPr="003A207D">
              <w:rPr>
                <w:b/>
              </w:rPr>
              <w:t>Project Sponsor</w:t>
            </w:r>
            <w:r>
              <w:rPr>
                <w:b/>
              </w:rPr>
              <w:t>/ Client</w:t>
            </w:r>
          </w:p>
        </w:tc>
      </w:tr>
      <w:tr w:rsidR="00E26829" w:rsidRPr="003748C6" w:rsidTr="00E26829">
        <w:tc>
          <w:tcPr>
            <w:tcW w:w="4661" w:type="dxa"/>
          </w:tcPr>
          <w:p w:rsidR="00E26829" w:rsidRDefault="00E26829" w:rsidP="00CA7A10">
            <w:pPr>
              <w:jc w:val="center"/>
              <w:rPr>
                <w:color w:val="E36C0A" w:themeColor="accent6" w:themeShade="BF"/>
              </w:rPr>
            </w:pPr>
          </w:p>
          <w:p w:rsidR="00E26829" w:rsidRDefault="00E26829" w:rsidP="00CA7A10">
            <w:pPr>
              <w:jc w:val="center"/>
              <w:rPr>
                <w:color w:val="E36C0A" w:themeColor="accent6" w:themeShade="BF"/>
              </w:rPr>
            </w:pPr>
            <w:r w:rsidRPr="002B1D65">
              <w:rPr>
                <w:color w:val="E36C0A" w:themeColor="accent6" w:themeShade="BF"/>
              </w:rPr>
              <w:t>Change titles to suit authorisation parties</w:t>
            </w:r>
            <w:r>
              <w:rPr>
                <w:color w:val="E36C0A" w:themeColor="accent6" w:themeShade="BF"/>
              </w:rPr>
              <w:t xml:space="preserve">          </w:t>
            </w:r>
            <w:r w:rsidRPr="00AE0BD5">
              <w:rPr>
                <w:color w:val="E36C0A" w:themeColor="accent6" w:themeShade="BF"/>
              </w:rPr>
              <w:t>I.e. Joe Smith</w:t>
            </w:r>
          </w:p>
        </w:tc>
        <w:tc>
          <w:tcPr>
            <w:tcW w:w="4661" w:type="dxa"/>
          </w:tcPr>
          <w:p w:rsidR="00E26829" w:rsidRDefault="00E26829" w:rsidP="00CA7A10">
            <w:pPr>
              <w:jc w:val="center"/>
            </w:pPr>
          </w:p>
          <w:p w:rsidR="00E26829" w:rsidRPr="003748C6" w:rsidRDefault="00E26829" w:rsidP="00CA7A10">
            <w:pPr>
              <w:jc w:val="center"/>
            </w:pPr>
            <w:r w:rsidRPr="002B1D65">
              <w:rPr>
                <w:color w:val="E36C0A" w:themeColor="accent6" w:themeShade="BF"/>
              </w:rPr>
              <w:t>Change titles to suit authorisation parties</w:t>
            </w:r>
            <w:r>
              <w:rPr>
                <w:color w:val="E36C0A" w:themeColor="accent6" w:themeShade="BF"/>
              </w:rPr>
              <w:t xml:space="preserve">          </w:t>
            </w:r>
            <w:r w:rsidRPr="00AE0BD5">
              <w:rPr>
                <w:color w:val="E36C0A" w:themeColor="accent6" w:themeShade="BF"/>
              </w:rPr>
              <w:t>I.e. Joe Smith</w:t>
            </w:r>
          </w:p>
        </w:tc>
      </w:tr>
    </w:tbl>
    <w:p w:rsidR="00E26829" w:rsidRPr="00DE0007" w:rsidRDefault="00E26829" w:rsidP="002B1D65"/>
    <w:sectPr w:rsidR="00E26829" w:rsidRPr="00DE0007" w:rsidSect="003748C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F9" w:rsidRDefault="007C51F9" w:rsidP="00D51C00">
      <w:pPr>
        <w:spacing w:after="0" w:line="240" w:lineRule="auto"/>
      </w:pPr>
      <w:r>
        <w:separator/>
      </w:r>
    </w:p>
  </w:endnote>
  <w:endnote w:type="continuationSeparator" w:id="0">
    <w:p w:rsidR="007C51F9" w:rsidRDefault="007C51F9" w:rsidP="00D5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08199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26829" w:rsidRDefault="00E2682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  <w:p w:rsidR="008E51D2" w:rsidRDefault="008E5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F9" w:rsidRDefault="007C51F9" w:rsidP="00D51C00">
      <w:pPr>
        <w:spacing w:after="0" w:line="240" w:lineRule="auto"/>
      </w:pPr>
      <w:r>
        <w:separator/>
      </w:r>
    </w:p>
  </w:footnote>
  <w:footnote w:type="continuationSeparator" w:id="0">
    <w:p w:rsidR="007C51F9" w:rsidRDefault="007C51F9" w:rsidP="00D51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D2" w:rsidRDefault="008E51D2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en-AU"/>
      </w:rPr>
      <w:drawing>
        <wp:inline distT="0" distB="0" distL="0" distR="0">
          <wp:extent cx="4048125" cy="1352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51D2" w:rsidRPr="00CA4CBA" w:rsidRDefault="007C51F9">
    <w:pPr>
      <w:pStyle w:val="Header"/>
      <w:jc w:val="center"/>
      <w:rPr>
        <w:color w:val="365F91" w:themeColor="accent1" w:themeShade="BF"/>
        <w:sz w:val="32"/>
      </w:rPr>
    </w:pPr>
    <w:sdt>
      <w:sdtPr>
        <w:rPr>
          <w:color w:val="E36C0A" w:themeColor="accent6" w:themeShade="BF"/>
          <w:sz w:val="32"/>
        </w:rPr>
        <w:alias w:val="Title"/>
        <w:id w:val="79116639"/>
        <w:placeholder>
          <w:docPart w:val="EAF9E9DF80B5440783FCE3DD46BC2F1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color w:val="E36C0A" w:themeColor="accent6" w:themeShade="BF"/>
        </w:rPr>
      </w:sdtEndPr>
      <w:sdtContent>
        <w:r w:rsidR="008E51D2" w:rsidRPr="00CA4CBA">
          <w:rPr>
            <w:color w:val="E36C0A" w:themeColor="accent6" w:themeShade="BF"/>
            <w:sz w:val="32"/>
          </w:rPr>
          <w:t>Cost Management Plan for (Project Title)</w:t>
        </w:r>
      </w:sdtContent>
    </w:sdt>
  </w:p>
  <w:p w:rsidR="008E51D2" w:rsidRPr="00CA4CBA" w:rsidRDefault="008E51D2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D5E"/>
    <w:multiLevelType w:val="hybridMultilevel"/>
    <w:tmpl w:val="9A648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13CBE"/>
    <w:multiLevelType w:val="hybridMultilevel"/>
    <w:tmpl w:val="E6468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E7401"/>
    <w:multiLevelType w:val="hybridMultilevel"/>
    <w:tmpl w:val="2BE42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4182F"/>
    <w:multiLevelType w:val="hybridMultilevel"/>
    <w:tmpl w:val="EA90238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BF056D6"/>
    <w:multiLevelType w:val="hybridMultilevel"/>
    <w:tmpl w:val="392475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01"/>
    <w:rsid w:val="00010B13"/>
    <w:rsid w:val="000466AC"/>
    <w:rsid w:val="00065156"/>
    <w:rsid w:val="002A19D0"/>
    <w:rsid w:val="002B1D65"/>
    <w:rsid w:val="002B460F"/>
    <w:rsid w:val="002E5FFD"/>
    <w:rsid w:val="003748C6"/>
    <w:rsid w:val="003A207D"/>
    <w:rsid w:val="0051512F"/>
    <w:rsid w:val="00562FBE"/>
    <w:rsid w:val="006154EF"/>
    <w:rsid w:val="006C2BD9"/>
    <w:rsid w:val="00750EEB"/>
    <w:rsid w:val="007C51F9"/>
    <w:rsid w:val="0080396B"/>
    <w:rsid w:val="00843198"/>
    <w:rsid w:val="00854134"/>
    <w:rsid w:val="008B6493"/>
    <w:rsid w:val="008C33EB"/>
    <w:rsid w:val="008E51D2"/>
    <w:rsid w:val="00A3110D"/>
    <w:rsid w:val="00A45003"/>
    <w:rsid w:val="00AE0BD5"/>
    <w:rsid w:val="00B00687"/>
    <w:rsid w:val="00B61AE2"/>
    <w:rsid w:val="00C23502"/>
    <w:rsid w:val="00CA4CBA"/>
    <w:rsid w:val="00D301C9"/>
    <w:rsid w:val="00D51C00"/>
    <w:rsid w:val="00DD4748"/>
    <w:rsid w:val="00DE0007"/>
    <w:rsid w:val="00E116BF"/>
    <w:rsid w:val="00E26829"/>
    <w:rsid w:val="00E52743"/>
    <w:rsid w:val="00FB5E35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0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aliases w:val="SubHeading through text"/>
    <w:basedOn w:val="Normal"/>
    <w:uiPriority w:val="1"/>
    <w:qFormat/>
    <w:rsid w:val="00FF7201"/>
    <w:rPr>
      <w:rFonts w:eastAsiaTheme="minorEastAsia"/>
      <w:b/>
      <w:lang w:eastAsia="en-AU"/>
    </w:rPr>
  </w:style>
  <w:style w:type="paragraph" w:styleId="ListParagraph">
    <w:name w:val="List Paragraph"/>
    <w:basedOn w:val="Normal"/>
    <w:uiPriority w:val="34"/>
    <w:qFormat/>
    <w:rsid w:val="008C33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00"/>
  </w:style>
  <w:style w:type="paragraph" w:styleId="Footer">
    <w:name w:val="footer"/>
    <w:basedOn w:val="Normal"/>
    <w:link w:val="Foot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00"/>
  </w:style>
  <w:style w:type="paragraph" w:styleId="BalloonText">
    <w:name w:val="Balloon Text"/>
    <w:basedOn w:val="Normal"/>
    <w:link w:val="BalloonTextChar"/>
    <w:uiPriority w:val="99"/>
    <w:semiHidden/>
    <w:unhideWhenUsed/>
    <w:rsid w:val="002A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1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13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54134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B5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1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1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20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aliases w:val="SubHeading through text"/>
    <w:basedOn w:val="Normal"/>
    <w:uiPriority w:val="1"/>
    <w:qFormat/>
    <w:rsid w:val="00FF7201"/>
    <w:rPr>
      <w:rFonts w:eastAsiaTheme="minorEastAsia"/>
      <w:b/>
      <w:lang w:eastAsia="en-AU"/>
    </w:rPr>
  </w:style>
  <w:style w:type="paragraph" w:styleId="ListParagraph">
    <w:name w:val="List Paragraph"/>
    <w:basedOn w:val="Normal"/>
    <w:uiPriority w:val="34"/>
    <w:qFormat/>
    <w:rsid w:val="008C33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01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C00"/>
  </w:style>
  <w:style w:type="paragraph" w:styleId="Footer">
    <w:name w:val="footer"/>
    <w:basedOn w:val="Normal"/>
    <w:link w:val="FooterChar"/>
    <w:uiPriority w:val="99"/>
    <w:unhideWhenUsed/>
    <w:rsid w:val="00D51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C00"/>
  </w:style>
  <w:style w:type="paragraph" w:styleId="BalloonText">
    <w:name w:val="Balloon Text"/>
    <w:basedOn w:val="Normal"/>
    <w:link w:val="BalloonTextChar"/>
    <w:uiPriority w:val="99"/>
    <w:semiHidden/>
    <w:unhideWhenUsed/>
    <w:rsid w:val="002A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1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4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4134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54134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FB5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F9E9DF80B5440783FCE3DD46BC2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17F68-F126-424E-B5B8-3C2044E1495E}"/>
      </w:docPartPr>
      <w:docPartBody>
        <w:p w:rsidR="0043193A" w:rsidRDefault="00C03C95" w:rsidP="00C03C95">
          <w:pPr>
            <w:pStyle w:val="EAF9E9DF80B5440783FCE3DD46BC2F10"/>
          </w:pPr>
          <w:r>
            <w:rPr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03C95"/>
    <w:rsid w:val="001A6E6C"/>
    <w:rsid w:val="00307F93"/>
    <w:rsid w:val="003964D2"/>
    <w:rsid w:val="0043193A"/>
    <w:rsid w:val="0045046F"/>
    <w:rsid w:val="004A5ADF"/>
    <w:rsid w:val="005128DE"/>
    <w:rsid w:val="00B12DA0"/>
    <w:rsid w:val="00C03C95"/>
    <w:rsid w:val="00E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B3E7C132B5481AB20DA17208DF08E4">
    <w:name w:val="57B3E7C132B5481AB20DA17208DF08E4"/>
    <w:rsid w:val="00C03C95"/>
  </w:style>
  <w:style w:type="paragraph" w:customStyle="1" w:styleId="EAF9E9DF80B5440783FCE3DD46BC2F10">
    <w:name w:val="EAF9E9DF80B5440783FCE3DD46BC2F10"/>
    <w:rsid w:val="00C03C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3FBA-E5C2-40AD-961A-5C3C9512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Management Plan for (Project Title)</vt:lpstr>
    </vt:vector>
  </TitlesOfParts>
  <Company>OEM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Management Plan for (Project Title)</dc:title>
  <dc:creator>user</dc:creator>
  <cp:lastModifiedBy>Scope Training</cp:lastModifiedBy>
  <cp:revision>6</cp:revision>
  <cp:lastPrinted>2013-07-30T06:37:00Z</cp:lastPrinted>
  <dcterms:created xsi:type="dcterms:W3CDTF">2015-01-22T01:14:00Z</dcterms:created>
  <dcterms:modified xsi:type="dcterms:W3CDTF">2015-01-22T01:36:00Z</dcterms:modified>
</cp:coreProperties>
</file>